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BFFCE13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244CDF">
        <w:rPr>
          <w:rFonts w:asciiTheme="minorEastAsia" w:hAnsiTheme="minorEastAsia" w:hint="eastAsia"/>
        </w:rPr>
        <w:t xml:space="preserve">東庄町長　　　　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44CDF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0C883-AF87-4E22-95E8-ABA0CD9B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2023-04-05T02:37:00Z</dcterms:modified>
</cp:coreProperties>
</file>